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Climate Risk Assessment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 Climate Risk Assessment project provides quarterly analysis of climate-related risks to Australian infrastructure, agriculture, and communities.</w:t>
      </w:r>
    </w:p>
    <w:bookmarkStart w:id="9" w:name="project-overview"/>
    <w:p>
      <w:pPr>
        <w:pStyle w:val="Heading2"/>
      </w:pPr>
      <w:r>
        <w:t xml:space="preserve">Project Overview</w:t>
      </w:r>
    </w:p>
    <w:p>
      <w:pPr>
        <w:pStyle w:val="FirstParagraph"/>
      </w:pPr>
      <w:r>
        <w:t xml:space="preserve">This project synthesises data from Bureau of Meteorology, CSIRO, and international monitoring bodies to deliver actionable risk assessments for government and industry stakeholders.</w:t>
      </w:r>
    </w:p>
    <w:bookmarkEnd w:id="9"/>
    <w:bookmarkStart w:id="10" w:name="key-deliverables"/>
    <w:p>
      <w:pPr>
        <w:pStyle w:val="Heading2"/>
      </w:pPr>
      <w:r>
        <w:t xml:space="preserve">Key Deliverables</w:t>
      </w:r>
    </w:p>
    <w:p>
      <w:pPr>
        <w:pStyle w:val="Compact"/>
        <w:numPr>
          <w:ilvl w:val="0"/>
          <w:numId w:val="1001"/>
        </w:numPr>
      </w:pPr>
      <w:r>
        <w:t xml:space="preserve">Quarterly risk assessment reports</w:t>
      </w:r>
    </w:p>
    <w:p>
      <w:pPr>
        <w:pStyle w:val="Compact"/>
        <w:numPr>
          <w:ilvl w:val="0"/>
          <w:numId w:val="1001"/>
        </w:numPr>
      </w:pPr>
      <w:r>
        <w:t xml:space="preserve">Monthly data dashboards</w:t>
      </w:r>
    </w:p>
    <w:p>
      <w:pPr>
        <w:pStyle w:val="Compact"/>
        <w:numPr>
          <w:ilvl w:val="0"/>
          <w:numId w:val="1001"/>
        </w:numPr>
      </w:pPr>
      <w:r>
        <w:t xml:space="preserve">Ministerial briefing presentations</w:t>
      </w:r>
    </w:p>
    <w:p>
      <w:pPr>
        <w:pStyle w:val="Compact"/>
        <w:numPr>
          <w:ilvl w:val="0"/>
          <w:numId w:val="1001"/>
        </w:numPr>
      </w:pPr>
      <w:r>
        <w:t xml:space="preserve">Policy recommendation papers</w:t>
      </w:r>
    </w:p>
    <w:bookmarkEnd w:id="10"/>
    <w:sectPr>
      <w:headerReference r:id="rIdHeader1" w:type="default"/>
      <w:footerReference r:id="rIdFooter1" w:type="default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  <w:rPr>
        <w:rFonts w:ascii="Inter" w:hAnsi="Inter"/>
        <w:sz w:val="16"/>
        <w:color w:val="999999"/>
      </w:rPr>
    </w:pPr>
    <w:r>
      <w:rPr>
        <w:rFonts w:ascii="Inter" w:hAnsi="Inter"/>
        <w:sz w:val="16"/>
        <w:color w:val="999999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>
  <w:p>
    <w:pPr>
      <w:jc w:val="right"/>
      <w:rPr>
        <w:rFonts w:ascii="Inter" w:hAnsi="Inter"/>
        <w:sz w:val="16"/>
        <w:color w:val="666666"/>
      </w:rPr>
    </w:pPr>
    <w:r>
      <w:rPr>
        <w:rFonts w:ascii="Inter" w:hAnsi="Inter"/>
        <w:sz w:val="16"/>
        <w:color w:val="666666"/>
      </w:rPr>
      <w:t>CSDR Research Centre</w:t>
    </w: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A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rPr>
      <w:rFonts w:ascii="Source Serif 4" w:cs="Source Serif 4" w:hAnsi="Source Serif 4"/>
      <w:sz w:val="22"/>
      <w:szCs w:val="22"/>
    </w:rPr>
    <w:qFormat/>
  </w:style>
  <w:style w:styleId="BodyText" w:type="paragraph">
    <w:name w:val="Body Text"/>
    <w:rPr>
      <w:rFonts w:ascii="Source Serif 4" w:cs="Source Serif 4" w:hAnsi="Source Serif 4"/>
      <w:sz w:val="22"/>
      <w:szCs w:val="22"/>
    </w:rPr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rPr>
      <w:rFonts w:ascii="Source Serif 4" w:cs="Source Serif 4" w:hAnsi="Source Serif 4"/>
      <w:sz w:val="22"/>
      <w:szCs w:val="22"/>
    </w:rPr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rPr>
      <w:rFonts w:ascii="Inter" w:cs="Inter" w:hAnsi="Inter"/>
      <w:color w:val="003366"/>
      <w:b/>
      <w:bCs/>
      <w:sz w:val="56"/>
      <w:szCs w:val="56"/>
    </w:rPr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rPr>
      <w:rFonts w:ascii="Inter" w:cs="Inter" w:hAnsi="Inter"/>
      <w:color w:val="003366"/>
      <w:b/>
      <w:bCs/>
      <w:sz w:val="44"/>
      <w:szCs w:val="44"/>
    </w:rPr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</w:style>
  <w:style w:styleId="Heading2" w:type="paragraph">
    <w:name w:val="heading 2"/>
    <w:rPr>
      <w:rFonts w:ascii="Inter" w:cs="Inter" w:hAnsi="Inter"/>
      <w:color w:val="004488"/>
      <w:b/>
      <w:bCs/>
      <w:sz w:val="32"/>
      <w:szCs w:val="32"/>
    </w:rPr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</w:style>
  <w:style w:styleId="Heading3" w:type="paragraph">
    <w:name w:val="heading 3"/>
    <w:rPr>
      <w:rFonts w:ascii="Inter" w:cs="Inter" w:hAnsi="Inter"/>
      <w:color w:val="004488"/>
      <w:sz w:val="26"/>
      <w:szCs w:val="26"/>
    </w:rPr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</w:style>
  <w:style w:styleId="Heading4" w:type="paragraph">
    <w:name w:val="heading 4"/>
    <w:rPr>
      <w:rFonts w:ascii="Inter" w:cs="Inter" w:hAnsi="Inter"/>
      <w:color w:val="0066CC"/>
      <w:sz w:val="24"/>
      <w:szCs w:val="24"/>
    </w:rPr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rPr>
      <w:rFonts w:ascii="JetBrains Mono" w:cs="JetBrains Mono" w:hAnsi="JetBrains Mono"/>
      <w:sz w:val="18"/>
      <w:szCs w:val="18"/>
    </w:rPr>
    <w:basedOn w:val="BodyTextChar"/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rPr>
      <w:rFonts w:ascii="Inter" w:cs="Inter" w:hAnsi="Inter"/>
      <w:color w:val="003366"/>
      <w:b/>
      <w:bCs/>
      <w:sz w:val="28"/>
      <w:szCs w:val="28"/>
    </w:rPr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Id="rIdHeader1" Target="header1.xml" Type="http://schemas.openxmlformats.org/officeDocument/2006/relationships/header" /><Relationship Id="rIdFooter1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Risk Assessment</dc:title>
  <dc:creator/>
  <cp:keywords/>
  <dcterms:created xsi:type="dcterms:W3CDTF">2026-03-25T09:47:17Z</dcterms:created>
  <dcterms:modified xsi:type="dcterms:W3CDTF">2026-03-25T09:47:17Z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type">
    <vt:lpwstr>report</vt:lpwstr>
  </property>
  <property fmtid="{D5CDD505-2E9C-101B-9397-08002B2CF9AE}" pid="3" name="outputs">
    <vt:lpwstr/>
  </property>
  <property fmtid="{D5CDD505-2E9C-101B-9397-08002B2CF9AE}" pid="4" name="project">
    <vt:lpwstr>climate-risk</vt:lpwstr>
  </property>
  <property fmtid="{D5CDD505-2E9C-101B-9397-08002B2CF9AE}" pid="5" name="r2_asset_path">
    <vt:lpwstr>assets/climate-risk</vt:lpwstr>
  </property>
  <property fmtid="{D5CDD505-2E9C-101B-9397-08002B2CF9AE}" pid="6" name="sidebar">
    <vt:lpwstr/>
  </property>
  <property fmtid="{D5CDD505-2E9C-101B-9397-08002B2CF9AE}" pid="7" name="sidebar_category">
    <vt:lpwstr>projects</vt:lpwstr>
  </property>
  <property fmtid="{D5CDD505-2E9C-101B-9397-08002B2CF9AE}" pid="8" name="visibility">
    <vt:lpwstr>public</vt:lpwstr>
  </property>
</Properties>
</file>